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22" w:rsidRPr="00FA00D3" w:rsidRDefault="00CA3597" w:rsidP="00EE289B">
      <w:pPr>
        <w:spacing w:after="0"/>
        <w:jc w:val="center"/>
        <w:rPr>
          <w:b/>
          <w:sz w:val="24"/>
          <w:szCs w:val="24"/>
        </w:rPr>
      </w:pPr>
      <w:r w:rsidRPr="00FA00D3">
        <w:rPr>
          <w:b/>
          <w:sz w:val="24"/>
          <w:szCs w:val="24"/>
        </w:rPr>
        <w:t xml:space="preserve">Job Description </w:t>
      </w:r>
    </w:p>
    <w:p w:rsidR="00EE289B" w:rsidRPr="00FA00D3" w:rsidRDefault="00EE289B" w:rsidP="00EE289B">
      <w:pPr>
        <w:spacing w:after="0"/>
        <w:jc w:val="center"/>
        <w:rPr>
          <w:b/>
          <w:sz w:val="24"/>
          <w:szCs w:val="24"/>
        </w:rPr>
      </w:pPr>
    </w:p>
    <w:p w:rsidR="00CA3597" w:rsidRPr="00FA00D3" w:rsidRDefault="00CA3597">
      <w:pPr>
        <w:rPr>
          <w:sz w:val="24"/>
          <w:szCs w:val="24"/>
        </w:rPr>
      </w:pPr>
      <w:r w:rsidRPr="00FA00D3">
        <w:rPr>
          <w:sz w:val="24"/>
          <w:szCs w:val="24"/>
        </w:rPr>
        <w:t>Job Title:</w:t>
      </w:r>
      <w:r w:rsidRPr="00FA00D3">
        <w:rPr>
          <w:sz w:val="24"/>
          <w:szCs w:val="24"/>
        </w:rPr>
        <w:tab/>
      </w:r>
      <w:r w:rsidRPr="00FA00D3">
        <w:rPr>
          <w:sz w:val="24"/>
          <w:szCs w:val="24"/>
        </w:rPr>
        <w:tab/>
        <w:t xml:space="preserve"> </w:t>
      </w:r>
      <w:r w:rsidR="0052134E" w:rsidRPr="00FA00D3">
        <w:rPr>
          <w:sz w:val="24"/>
          <w:szCs w:val="24"/>
        </w:rPr>
        <w:tab/>
      </w:r>
      <w:r w:rsidRPr="00FA00D3">
        <w:rPr>
          <w:sz w:val="24"/>
          <w:szCs w:val="24"/>
        </w:rPr>
        <w:t>Hospital Liaison Support Worker</w:t>
      </w:r>
    </w:p>
    <w:p w:rsidR="00CA3597" w:rsidRPr="00FA00D3" w:rsidRDefault="00CA3597">
      <w:pPr>
        <w:rPr>
          <w:sz w:val="24"/>
          <w:szCs w:val="24"/>
        </w:rPr>
      </w:pPr>
      <w:r w:rsidRPr="00FA00D3">
        <w:rPr>
          <w:sz w:val="24"/>
          <w:szCs w:val="24"/>
        </w:rPr>
        <w:t>Sal</w:t>
      </w:r>
      <w:r w:rsidR="0052134E" w:rsidRPr="00FA00D3">
        <w:rPr>
          <w:sz w:val="24"/>
          <w:szCs w:val="24"/>
        </w:rPr>
        <w:t xml:space="preserve">ary: </w:t>
      </w:r>
      <w:r w:rsidR="0052134E" w:rsidRPr="00FA00D3">
        <w:rPr>
          <w:sz w:val="24"/>
          <w:szCs w:val="24"/>
        </w:rPr>
        <w:tab/>
      </w:r>
      <w:r w:rsidR="0052134E" w:rsidRPr="00FA00D3">
        <w:rPr>
          <w:sz w:val="24"/>
          <w:szCs w:val="24"/>
        </w:rPr>
        <w:tab/>
      </w:r>
      <w:r w:rsidR="0052134E" w:rsidRPr="00FA00D3">
        <w:rPr>
          <w:sz w:val="24"/>
          <w:szCs w:val="24"/>
        </w:rPr>
        <w:tab/>
      </w:r>
      <w:r w:rsidR="0052134E" w:rsidRPr="00FA00D3">
        <w:rPr>
          <w:sz w:val="24"/>
          <w:szCs w:val="24"/>
        </w:rPr>
        <w:tab/>
        <w:t>NJC Salary Scale 29 ( actual salary £15,571)</w:t>
      </w:r>
    </w:p>
    <w:p w:rsidR="00CA3597" w:rsidRPr="00FA00D3" w:rsidRDefault="0080354D">
      <w:pPr>
        <w:rPr>
          <w:sz w:val="24"/>
          <w:szCs w:val="24"/>
        </w:rPr>
      </w:pPr>
      <w:r>
        <w:rPr>
          <w:sz w:val="24"/>
          <w:szCs w:val="24"/>
        </w:rPr>
        <w:t>Hours</w:t>
      </w:r>
      <w:r w:rsidR="00CA3597" w:rsidRPr="00FA00D3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3597" w:rsidRPr="00FA00D3">
        <w:rPr>
          <w:sz w:val="24"/>
          <w:szCs w:val="24"/>
        </w:rPr>
        <w:tab/>
      </w:r>
      <w:r w:rsidR="0052134E" w:rsidRPr="00FA00D3">
        <w:rPr>
          <w:sz w:val="24"/>
          <w:szCs w:val="24"/>
        </w:rPr>
        <w:tab/>
      </w:r>
      <w:r w:rsidR="00CA3597" w:rsidRPr="00FA00D3">
        <w:rPr>
          <w:sz w:val="24"/>
          <w:szCs w:val="24"/>
        </w:rPr>
        <w:t>21 hours a week.</w:t>
      </w:r>
      <w:r>
        <w:rPr>
          <w:sz w:val="24"/>
          <w:szCs w:val="24"/>
        </w:rPr>
        <w:t xml:space="preserve"> </w:t>
      </w:r>
      <w:r w:rsidRPr="0080354D">
        <w:rPr>
          <w:sz w:val="24"/>
          <w:szCs w:val="24"/>
        </w:rPr>
        <w:t>Fixed term contract for 1 year</w:t>
      </w:r>
      <w:r>
        <w:rPr>
          <w:sz w:val="24"/>
          <w:szCs w:val="24"/>
        </w:rPr>
        <w:t>.</w:t>
      </w:r>
      <w:bookmarkStart w:id="0" w:name="_GoBack"/>
      <w:bookmarkEnd w:id="0"/>
    </w:p>
    <w:p w:rsidR="00CA3597" w:rsidRPr="00FA00D3" w:rsidRDefault="00CA3597">
      <w:pPr>
        <w:rPr>
          <w:sz w:val="24"/>
          <w:szCs w:val="24"/>
        </w:rPr>
      </w:pPr>
      <w:r w:rsidRPr="00FA00D3">
        <w:rPr>
          <w:sz w:val="24"/>
          <w:szCs w:val="24"/>
        </w:rPr>
        <w:t>Responsible to:</w:t>
      </w:r>
      <w:r w:rsidRPr="00FA00D3">
        <w:rPr>
          <w:sz w:val="24"/>
          <w:szCs w:val="24"/>
        </w:rPr>
        <w:tab/>
      </w:r>
      <w:r w:rsidR="0052134E" w:rsidRPr="00FA00D3">
        <w:rPr>
          <w:sz w:val="24"/>
          <w:szCs w:val="24"/>
        </w:rPr>
        <w:tab/>
      </w:r>
      <w:r w:rsidRPr="00FA00D3">
        <w:rPr>
          <w:sz w:val="24"/>
          <w:szCs w:val="24"/>
        </w:rPr>
        <w:t>Development Manager/Health Development Manager</w:t>
      </w:r>
    </w:p>
    <w:p w:rsidR="00CA3597" w:rsidRPr="00FA00D3" w:rsidRDefault="00CA3597">
      <w:pPr>
        <w:rPr>
          <w:b/>
          <w:sz w:val="24"/>
          <w:szCs w:val="24"/>
        </w:rPr>
      </w:pPr>
      <w:r w:rsidRPr="00FA00D3">
        <w:rPr>
          <w:b/>
          <w:sz w:val="24"/>
          <w:szCs w:val="24"/>
        </w:rPr>
        <w:t>Background Information</w:t>
      </w:r>
    </w:p>
    <w:p w:rsidR="00CA3597" w:rsidRPr="00FA00D3" w:rsidRDefault="004E0763">
      <w:pPr>
        <w:rPr>
          <w:sz w:val="24"/>
          <w:szCs w:val="24"/>
        </w:rPr>
      </w:pPr>
      <w:r w:rsidRPr="00FA00D3">
        <w:rPr>
          <w:sz w:val="24"/>
          <w:szCs w:val="24"/>
        </w:rPr>
        <w:t>Carers Leeds offers</w:t>
      </w:r>
      <w:r w:rsidR="00EE440A" w:rsidRPr="00FA00D3">
        <w:rPr>
          <w:sz w:val="24"/>
          <w:szCs w:val="24"/>
        </w:rPr>
        <w:t xml:space="preserve"> support</w:t>
      </w:r>
      <w:r w:rsidR="00EE289B" w:rsidRPr="00FA00D3">
        <w:rPr>
          <w:sz w:val="24"/>
          <w:szCs w:val="24"/>
        </w:rPr>
        <w:t xml:space="preserve"> </w:t>
      </w:r>
      <w:r w:rsidR="00EE440A" w:rsidRPr="00FA00D3">
        <w:rPr>
          <w:sz w:val="24"/>
          <w:szCs w:val="24"/>
        </w:rPr>
        <w:t xml:space="preserve">to carers who are identified within a </w:t>
      </w:r>
      <w:r w:rsidR="00EE289B" w:rsidRPr="00FA00D3">
        <w:rPr>
          <w:sz w:val="24"/>
          <w:szCs w:val="24"/>
        </w:rPr>
        <w:t>hospital setting.</w:t>
      </w:r>
      <w:r w:rsidR="00141C1D">
        <w:rPr>
          <w:sz w:val="24"/>
          <w:szCs w:val="24"/>
        </w:rPr>
        <w:t xml:space="preserve"> </w:t>
      </w:r>
      <w:r w:rsidR="00EE289B" w:rsidRPr="00FA00D3">
        <w:rPr>
          <w:sz w:val="24"/>
          <w:szCs w:val="24"/>
        </w:rPr>
        <w:t>In many cases, t</w:t>
      </w:r>
      <w:r w:rsidR="00EE440A" w:rsidRPr="00FA00D3">
        <w:rPr>
          <w:sz w:val="24"/>
          <w:szCs w:val="24"/>
        </w:rPr>
        <w:t>he person</w:t>
      </w:r>
      <w:r w:rsidR="009923DB" w:rsidRPr="00FA00D3">
        <w:rPr>
          <w:sz w:val="24"/>
          <w:szCs w:val="24"/>
        </w:rPr>
        <w:t xml:space="preserve"> with care needs</w:t>
      </w:r>
      <w:r w:rsidR="00EE440A" w:rsidRPr="00FA00D3">
        <w:rPr>
          <w:sz w:val="24"/>
          <w:szCs w:val="24"/>
        </w:rPr>
        <w:t xml:space="preserve"> is unable to return home and needs to mov</w:t>
      </w:r>
      <w:r w:rsidR="00EE289B" w:rsidRPr="00FA00D3">
        <w:rPr>
          <w:sz w:val="24"/>
          <w:szCs w:val="24"/>
        </w:rPr>
        <w:t xml:space="preserve">e into </w:t>
      </w:r>
      <w:r w:rsidR="009923DB" w:rsidRPr="00FA00D3">
        <w:rPr>
          <w:sz w:val="24"/>
          <w:szCs w:val="24"/>
        </w:rPr>
        <w:t>residential care</w:t>
      </w:r>
      <w:r w:rsidR="00EE289B" w:rsidRPr="00FA00D3">
        <w:rPr>
          <w:sz w:val="24"/>
          <w:szCs w:val="24"/>
        </w:rPr>
        <w:t xml:space="preserve">, or </w:t>
      </w:r>
      <w:r w:rsidR="0052134E" w:rsidRPr="00FA00D3">
        <w:rPr>
          <w:sz w:val="24"/>
          <w:szCs w:val="24"/>
        </w:rPr>
        <w:t>needs</w:t>
      </w:r>
      <w:r w:rsidR="00EE440A" w:rsidRPr="00FA00D3">
        <w:rPr>
          <w:sz w:val="24"/>
          <w:szCs w:val="24"/>
        </w:rPr>
        <w:t xml:space="preserve"> a package of c</w:t>
      </w:r>
      <w:r w:rsidR="00310C99" w:rsidRPr="00FA00D3">
        <w:rPr>
          <w:sz w:val="24"/>
          <w:szCs w:val="24"/>
        </w:rPr>
        <w:t xml:space="preserve">are at home.  The </w:t>
      </w:r>
      <w:r w:rsidR="00EE289B" w:rsidRPr="00FA00D3">
        <w:rPr>
          <w:sz w:val="24"/>
          <w:szCs w:val="24"/>
        </w:rPr>
        <w:t>family may be</w:t>
      </w:r>
      <w:r w:rsidR="00EE440A" w:rsidRPr="00FA00D3">
        <w:rPr>
          <w:sz w:val="24"/>
          <w:szCs w:val="24"/>
        </w:rPr>
        <w:t xml:space="preserve"> funding the care themselves and sup</w:t>
      </w:r>
      <w:r w:rsidRPr="00FA00D3">
        <w:rPr>
          <w:sz w:val="24"/>
          <w:szCs w:val="24"/>
        </w:rPr>
        <w:t>port from the Local Authority may not available.  The</w:t>
      </w:r>
      <w:r w:rsidR="00EE440A" w:rsidRPr="00FA00D3">
        <w:rPr>
          <w:sz w:val="24"/>
          <w:szCs w:val="24"/>
        </w:rPr>
        <w:t xml:space="preserve"> post</w:t>
      </w:r>
      <w:r w:rsidRPr="00FA00D3">
        <w:rPr>
          <w:sz w:val="24"/>
          <w:szCs w:val="24"/>
        </w:rPr>
        <w:t>-holder will work with</w:t>
      </w:r>
      <w:r w:rsidR="00EE440A" w:rsidRPr="00FA00D3">
        <w:rPr>
          <w:sz w:val="24"/>
          <w:szCs w:val="24"/>
        </w:rPr>
        <w:t xml:space="preserve"> carers and </w:t>
      </w:r>
      <w:r w:rsidRPr="00FA00D3">
        <w:rPr>
          <w:sz w:val="24"/>
          <w:szCs w:val="24"/>
        </w:rPr>
        <w:t xml:space="preserve">the person with care needs, </w:t>
      </w:r>
      <w:r w:rsidR="00EE440A" w:rsidRPr="00FA00D3">
        <w:rPr>
          <w:sz w:val="24"/>
          <w:szCs w:val="24"/>
        </w:rPr>
        <w:t>with a view to making a smooth transition fr</w:t>
      </w:r>
      <w:r w:rsidR="00EE289B" w:rsidRPr="00FA00D3">
        <w:rPr>
          <w:sz w:val="24"/>
          <w:szCs w:val="24"/>
        </w:rPr>
        <w:t xml:space="preserve">om hospital, or home, into </w:t>
      </w:r>
      <w:r w:rsidR="009923DB" w:rsidRPr="00FA00D3">
        <w:rPr>
          <w:sz w:val="24"/>
          <w:szCs w:val="24"/>
        </w:rPr>
        <w:t xml:space="preserve">residential </w:t>
      </w:r>
      <w:r w:rsidR="00EE289B" w:rsidRPr="00FA00D3">
        <w:rPr>
          <w:sz w:val="24"/>
          <w:szCs w:val="24"/>
        </w:rPr>
        <w:t>care.</w:t>
      </w:r>
      <w:r w:rsidR="00EE440A" w:rsidRPr="00FA00D3">
        <w:rPr>
          <w:sz w:val="24"/>
          <w:szCs w:val="24"/>
        </w:rPr>
        <w:t xml:space="preserve">  This post has been created in partnership with the Leeds Care Association, the independent sector representative body for care providers in Leeds.</w:t>
      </w:r>
    </w:p>
    <w:p w:rsidR="00EE440A" w:rsidRPr="00FA00D3" w:rsidRDefault="00EE440A">
      <w:pPr>
        <w:rPr>
          <w:b/>
          <w:sz w:val="24"/>
          <w:szCs w:val="24"/>
        </w:rPr>
      </w:pPr>
      <w:r w:rsidRPr="00FA00D3">
        <w:rPr>
          <w:b/>
          <w:sz w:val="24"/>
          <w:szCs w:val="24"/>
        </w:rPr>
        <w:t>Main Duties</w:t>
      </w:r>
    </w:p>
    <w:p w:rsidR="00EE440A" w:rsidRPr="00FA00D3" w:rsidRDefault="00EE440A" w:rsidP="00EE4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 xml:space="preserve">To make contact with carers and </w:t>
      </w:r>
      <w:r w:rsidR="004E0763" w:rsidRPr="00FA00D3">
        <w:rPr>
          <w:sz w:val="24"/>
          <w:szCs w:val="24"/>
        </w:rPr>
        <w:t xml:space="preserve">the person with care needs </w:t>
      </w:r>
      <w:r w:rsidRPr="00FA00D3">
        <w:rPr>
          <w:sz w:val="24"/>
          <w:szCs w:val="24"/>
        </w:rPr>
        <w:t>either in a hospital setting or from referral from a Carers Leeds member of staff.</w:t>
      </w:r>
    </w:p>
    <w:p w:rsidR="00EE440A" w:rsidRPr="00FA00D3" w:rsidRDefault="00EE440A" w:rsidP="00EE4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 xml:space="preserve">To provide person centred support, advice and information to the carer and </w:t>
      </w:r>
      <w:r w:rsidR="009923DB" w:rsidRPr="00FA00D3">
        <w:rPr>
          <w:sz w:val="24"/>
          <w:szCs w:val="24"/>
        </w:rPr>
        <w:t>the person with care needs</w:t>
      </w:r>
      <w:r w:rsidRPr="00FA00D3">
        <w:rPr>
          <w:sz w:val="24"/>
          <w:szCs w:val="24"/>
        </w:rPr>
        <w:t>.</w:t>
      </w:r>
    </w:p>
    <w:p w:rsidR="00F16C22" w:rsidRPr="00FA00D3" w:rsidRDefault="00F16C22" w:rsidP="00EE4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 xml:space="preserve">To work with independent providers </w:t>
      </w:r>
      <w:r w:rsidR="009923DB" w:rsidRPr="00FA00D3">
        <w:rPr>
          <w:sz w:val="24"/>
          <w:szCs w:val="24"/>
        </w:rPr>
        <w:t>to create</w:t>
      </w:r>
      <w:r w:rsidRPr="00FA00D3">
        <w:rPr>
          <w:sz w:val="24"/>
          <w:szCs w:val="24"/>
        </w:rPr>
        <w:t xml:space="preserve"> a portfolio of relevant information to </w:t>
      </w:r>
      <w:r w:rsidR="009923DB" w:rsidRPr="00FA00D3">
        <w:rPr>
          <w:sz w:val="24"/>
          <w:szCs w:val="24"/>
        </w:rPr>
        <w:t xml:space="preserve">enable </w:t>
      </w:r>
      <w:r w:rsidR="00310C99" w:rsidRPr="00FA00D3">
        <w:rPr>
          <w:sz w:val="24"/>
          <w:szCs w:val="24"/>
        </w:rPr>
        <w:t xml:space="preserve">the </w:t>
      </w:r>
      <w:r w:rsidR="00EE289B" w:rsidRPr="00FA00D3">
        <w:rPr>
          <w:sz w:val="24"/>
          <w:szCs w:val="24"/>
        </w:rPr>
        <w:t xml:space="preserve">carer and </w:t>
      </w:r>
      <w:r w:rsidR="009923DB" w:rsidRPr="00FA00D3">
        <w:rPr>
          <w:sz w:val="24"/>
          <w:szCs w:val="24"/>
        </w:rPr>
        <w:t>the person with care needs</w:t>
      </w:r>
      <w:r w:rsidRPr="00FA00D3">
        <w:rPr>
          <w:sz w:val="24"/>
          <w:szCs w:val="24"/>
        </w:rPr>
        <w:t xml:space="preserve"> </w:t>
      </w:r>
      <w:r w:rsidR="009923DB" w:rsidRPr="00FA00D3">
        <w:rPr>
          <w:sz w:val="24"/>
          <w:szCs w:val="24"/>
        </w:rPr>
        <w:t>to make an informed choice about</w:t>
      </w:r>
      <w:r w:rsidRPr="00FA00D3">
        <w:rPr>
          <w:sz w:val="24"/>
          <w:szCs w:val="24"/>
        </w:rPr>
        <w:t xml:space="preserve"> future care arrangements.</w:t>
      </w:r>
    </w:p>
    <w:p w:rsidR="00EE440A" w:rsidRPr="00FA00D3" w:rsidRDefault="00EE440A" w:rsidP="00EE4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 xml:space="preserve">To provide information </w:t>
      </w:r>
      <w:r w:rsidR="004E0763" w:rsidRPr="00FA00D3">
        <w:rPr>
          <w:sz w:val="24"/>
          <w:szCs w:val="24"/>
        </w:rPr>
        <w:t xml:space="preserve">to carers and the person with care needs </w:t>
      </w:r>
      <w:r w:rsidRPr="00FA00D3">
        <w:rPr>
          <w:sz w:val="24"/>
          <w:szCs w:val="24"/>
        </w:rPr>
        <w:t xml:space="preserve">on care options available, including care in the home, care in </w:t>
      </w:r>
      <w:r w:rsidR="009923DB" w:rsidRPr="00FA00D3">
        <w:rPr>
          <w:sz w:val="24"/>
          <w:szCs w:val="24"/>
        </w:rPr>
        <w:t>residential services</w:t>
      </w:r>
      <w:r w:rsidRPr="00FA00D3">
        <w:rPr>
          <w:sz w:val="24"/>
          <w:szCs w:val="24"/>
        </w:rPr>
        <w:t xml:space="preserve">, </w:t>
      </w:r>
      <w:r w:rsidR="00EE289B" w:rsidRPr="00FA00D3">
        <w:rPr>
          <w:sz w:val="24"/>
          <w:szCs w:val="24"/>
        </w:rPr>
        <w:t xml:space="preserve">or </w:t>
      </w:r>
      <w:r w:rsidRPr="00FA00D3">
        <w:rPr>
          <w:sz w:val="24"/>
          <w:szCs w:val="24"/>
        </w:rPr>
        <w:t xml:space="preserve">more </w:t>
      </w:r>
      <w:r w:rsidR="00EE289B" w:rsidRPr="00FA00D3">
        <w:rPr>
          <w:sz w:val="24"/>
          <w:szCs w:val="24"/>
        </w:rPr>
        <w:t xml:space="preserve">supported </w:t>
      </w:r>
      <w:r w:rsidRPr="00FA00D3">
        <w:rPr>
          <w:sz w:val="24"/>
          <w:szCs w:val="24"/>
        </w:rPr>
        <w:t xml:space="preserve">independent </w:t>
      </w:r>
      <w:r w:rsidR="00EE289B" w:rsidRPr="00FA00D3">
        <w:rPr>
          <w:sz w:val="24"/>
          <w:szCs w:val="24"/>
        </w:rPr>
        <w:t xml:space="preserve">living.  </w:t>
      </w:r>
    </w:p>
    <w:p w:rsidR="00EE440A" w:rsidRPr="00FA00D3" w:rsidRDefault="00EE440A" w:rsidP="00EE4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 xml:space="preserve">To support the carer and </w:t>
      </w:r>
      <w:r w:rsidR="009923DB" w:rsidRPr="00FA00D3">
        <w:rPr>
          <w:sz w:val="24"/>
          <w:szCs w:val="24"/>
        </w:rPr>
        <w:t>the person with care needs</w:t>
      </w:r>
      <w:r w:rsidRPr="00FA00D3">
        <w:rPr>
          <w:sz w:val="24"/>
          <w:szCs w:val="24"/>
        </w:rPr>
        <w:t xml:space="preserve"> </w:t>
      </w:r>
      <w:r w:rsidR="009923DB" w:rsidRPr="00FA00D3">
        <w:rPr>
          <w:sz w:val="24"/>
          <w:szCs w:val="24"/>
        </w:rPr>
        <w:t>to make</w:t>
      </w:r>
      <w:r w:rsidRPr="00FA00D3">
        <w:rPr>
          <w:sz w:val="24"/>
          <w:szCs w:val="24"/>
        </w:rPr>
        <w:t xml:space="preserve"> arrangements for care, including visits </w:t>
      </w:r>
      <w:r w:rsidR="00F16C22" w:rsidRPr="00FA00D3">
        <w:rPr>
          <w:sz w:val="24"/>
          <w:szCs w:val="24"/>
        </w:rPr>
        <w:t xml:space="preserve">to care homes and support in negotiating with providers.  This support will help the carer and </w:t>
      </w:r>
      <w:r w:rsidR="009923DB" w:rsidRPr="00FA00D3">
        <w:rPr>
          <w:sz w:val="24"/>
          <w:szCs w:val="24"/>
        </w:rPr>
        <w:t>the person with care needs to</w:t>
      </w:r>
      <w:r w:rsidR="00F16C22" w:rsidRPr="00FA00D3">
        <w:rPr>
          <w:sz w:val="24"/>
          <w:szCs w:val="24"/>
        </w:rPr>
        <w:t xml:space="preserve"> fully understand the care provider offer and the cost of that service.</w:t>
      </w:r>
    </w:p>
    <w:p w:rsidR="00F16C22" w:rsidRPr="00FA00D3" w:rsidRDefault="00F16C22" w:rsidP="00EE4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>To provide advice on car</w:t>
      </w:r>
      <w:r w:rsidR="00EE289B" w:rsidRPr="00FA00D3">
        <w:rPr>
          <w:sz w:val="24"/>
          <w:szCs w:val="24"/>
        </w:rPr>
        <w:t>e home fees and how to pay them.</w:t>
      </w:r>
    </w:p>
    <w:p w:rsidR="00F16C22" w:rsidRPr="00FA00D3" w:rsidRDefault="00F16C22" w:rsidP="00EE4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>To provide information and advice on finance related issues such as claiming the relevant welfare benefit and setting up Power of Attorney.</w:t>
      </w:r>
    </w:p>
    <w:p w:rsidR="00F16C22" w:rsidRPr="00FA00D3" w:rsidRDefault="00F16C22" w:rsidP="00F16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>To</w:t>
      </w:r>
      <w:r w:rsidR="00EE289B" w:rsidRPr="00FA00D3">
        <w:rPr>
          <w:sz w:val="24"/>
          <w:szCs w:val="24"/>
        </w:rPr>
        <w:t xml:space="preserve"> </w:t>
      </w:r>
      <w:r w:rsidRPr="00FA00D3">
        <w:rPr>
          <w:sz w:val="24"/>
          <w:szCs w:val="24"/>
        </w:rPr>
        <w:t>raise awareness of Carers Leeds a</w:t>
      </w:r>
      <w:r w:rsidR="004E0763" w:rsidRPr="00FA00D3">
        <w:rPr>
          <w:sz w:val="24"/>
          <w:szCs w:val="24"/>
        </w:rPr>
        <w:t>nd support available within Leeds Teaching Hospitals Trust</w:t>
      </w:r>
      <w:r w:rsidRPr="00FA00D3">
        <w:rPr>
          <w:sz w:val="24"/>
          <w:szCs w:val="24"/>
        </w:rPr>
        <w:t>, promoting carer awareness and best practice.</w:t>
      </w:r>
    </w:p>
    <w:p w:rsidR="00F16C22" w:rsidRPr="00FA00D3" w:rsidRDefault="00F16C22" w:rsidP="00F16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>To carry out home visits to carers if necessary.</w:t>
      </w:r>
    </w:p>
    <w:p w:rsidR="00F16C22" w:rsidRPr="00FA00D3" w:rsidRDefault="00F16C22" w:rsidP="00F16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>To make effective use of the ‘Carers’ Room’ at St James</w:t>
      </w:r>
      <w:r w:rsidR="0052134E" w:rsidRPr="00FA00D3">
        <w:rPr>
          <w:sz w:val="24"/>
          <w:szCs w:val="24"/>
        </w:rPr>
        <w:t>’s University H</w:t>
      </w:r>
      <w:r w:rsidRPr="00FA00D3">
        <w:rPr>
          <w:sz w:val="24"/>
          <w:szCs w:val="24"/>
        </w:rPr>
        <w:t>ospital.</w:t>
      </w:r>
    </w:p>
    <w:p w:rsidR="00F16C22" w:rsidRPr="00FA00D3" w:rsidRDefault="00F16C22" w:rsidP="00F16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>To undertake monitoring</w:t>
      </w:r>
      <w:r w:rsidR="00EE289B" w:rsidRPr="00FA00D3">
        <w:rPr>
          <w:sz w:val="24"/>
          <w:szCs w:val="24"/>
        </w:rPr>
        <w:t xml:space="preserve"> and evaluation</w:t>
      </w:r>
      <w:r w:rsidRPr="00FA00D3">
        <w:rPr>
          <w:sz w:val="24"/>
          <w:szCs w:val="24"/>
        </w:rPr>
        <w:t xml:space="preserve"> </w:t>
      </w:r>
      <w:r w:rsidR="0052134E" w:rsidRPr="00FA00D3">
        <w:rPr>
          <w:sz w:val="24"/>
          <w:szCs w:val="24"/>
        </w:rPr>
        <w:t xml:space="preserve">of the service </w:t>
      </w:r>
      <w:r w:rsidRPr="00FA00D3">
        <w:rPr>
          <w:sz w:val="24"/>
          <w:szCs w:val="24"/>
        </w:rPr>
        <w:t xml:space="preserve">and prepare </w:t>
      </w:r>
      <w:r w:rsidR="009923DB" w:rsidRPr="00FA00D3">
        <w:rPr>
          <w:sz w:val="24"/>
          <w:szCs w:val="24"/>
        </w:rPr>
        <w:t>regular</w:t>
      </w:r>
      <w:r w:rsidR="0052134E" w:rsidRPr="00FA00D3">
        <w:rPr>
          <w:sz w:val="24"/>
          <w:szCs w:val="24"/>
        </w:rPr>
        <w:t xml:space="preserve"> </w:t>
      </w:r>
      <w:r w:rsidRPr="00FA00D3">
        <w:rPr>
          <w:sz w:val="24"/>
          <w:szCs w:val="24"/>
        </w:rPr>
        <w:t>reports on the work undertaken.</w:t>
      </w:r>
    </w:p>
    <w:p w:rsidR="00F16C22" w:rsidRPr="00FA00D3" w:rsidRDefault="00F16C22" w:rsidP="00F16C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D3">
        <w:rPr>
          <w:sz w:val="24"/>
          <w:szCs w:val="24"/>
        </w:rPr>
        <w:t xml:space="preserve">To be responsible for the production and maintenance of publicity material, information leaflets and relevant electronic data for carers </w:t>
      </w:r>
      <w:r w:rsidR="0052134E" w:rsidRPr="00FA00D3">
        <w:rPr>
          <w:sz w:val="24"/>
          <w:szCs w:val="24"/>
        </w:rPr>
        <w:t>and</w:t>
      </w:r>
      <w:r w:rsidRPr="00FA00D3">
        <w:rPr>
          <w:sz w:val="24"/>
          <w:szCs w:val="24"/>
        </w:rPr>
        <w:t xml:space="preserve"> other staff.</w:t>
      </w:r>
    </w:p>
    <w:p w:rsidR="00D41FAC" w:rsidRDefault="00D41FAC" w:rsidP="00D41FAC">
      <w:pPr>
        <w:pStyle w:val="ListParagraph"/>
        <w:rPr>
          <w:sz w:val="24"/>
          <w:szCs w:val="24"/>
        </w:rPr>
      </w:pPr>
    </w:p>
    <w:p w:rsidR="00141C1D" w:rsidRDefault="00141C1D" w:rsidP="00D41FAC">
      <w:pPr>
        <w:pStyle w:val="ListParagraph"/>
        <w:rPr>
          <w:sz w:val="24"/>
          <w:szCs w:val="24"/>
        </w:rPr>
      </w:pPr>
    </w:p>
    <w:p w:rsidR="00141C1D" w:rsidRPr="00C109C9" w:rsidRDefault="00141C1D" w:rsidP="00141C1D">
      <w:pPr>
        <w:spacing w:after="120"/>
        <w:rPr>
          <w:rFonts w:ascii="Calibri" w:hAnsi="Calibri"/>
          <w:b/>
          <w:color w:val="000000"/>
          <w:szCs w:val="24"/>
          <w:u w:val="single"/>
        </w:rPr>
      </w:pPr>
      <w:r w:rsidRPr="00C109C9">
        <w:rPr>
          <w:rFonts w:ascii="Calibri" w:hAnsi="Calibri"/>
          <w:b/>
          <w:color w:val="000000"/>
          <w:szCs w:val="24"/>
          <w:u w:val="single"/>
        </w:rPr>
        <w:t xml:space="preserve">Person Specification:  Hospital Liaison  Support Worker </w:t>
      </w:r>
    </w:p>
    <w:p w:rsidR="00141C1D" w:rsidRPr="00C109C9" w:rsidRDefault="00141C1D" w:rsidP="00141C1D">
      <w:pPr>
        <w:spacing w:after="120"/>
        <w:rPr>
          <w:rFonts w:ascii="Calibri" w:hAnsi="Calibri"/>
          <w:color w:val="000000"/>
          <w:szCs w:val="24"/>
        </w:rPr>
      </w:pPr>
      <w:r w:rsidRPr="00C109C9">
        <w:rPr>
          <w:rFonts w:ascii="Calibri" w:hAnsi="Calibri"/>
          <w:color w:val="000000"/>
          <w:szCs w:val="24"/>
        </w:rPr>
        <w:t xml:space="preserve">The </w:t>
      </w:r>
      <w:proofErr w:type="spellStart"/>
      <w:r w:rsidRPr="00C109C9">
        <w:rPr>
          <w:rFonts w:ascii="Calibri" w:hAnsi="Calibri"/>
          <w:color w:val="000000"/>
          <w:szCs w:val="24"/>
        </w:rPr>
        <w:t>postholder</w:t>
      </w:r>
      <w:proofErr w:type="spellEnd"/>
      <w:r w:rsidRPr="00C109C9">
        <w:rPr>
          <w:rFonts w:ascii="Calibri" w:hAnsi="Calibri"/>
          <w:color w:val="000000"/>
          <w:szCs w:val="24"/>
        </w:rPr>
        <w:t xml:space="preserve"> will be expected to possess the following: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</w:tblGrid>
      <w:tr w:rsidR="00141C1D" w:rsidRPr="00C109C9" w:rsidTr="00141C1D">
        <w:tc>
          <w:tcPr>
            <w:tcW w:w="7621" w:type="dxa"/>
          </w:tcPr>
          <w:p w:rsidR="00141C1D" w:rsidRPr="00C109C9" w:rsidRDefault="00141C1D" w:rsidP="00C12986">
            <w:pPr>
              <w:rPr>
                <w:rFonts w:ascii="Calibri" w:hAnsi="Calibri" w:cs="Arial"/>
                <w:b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b/>
                <w:color w:val="000000"/>
                <w:szCs w:val="24"/>
              </w:rPr>
              <w:t xml:space="preserve">Knowledge and Understanding </w:t>
            </w:r>
          </w:p>
        </w:tc>
        <w:tc>
          <w:tcPr>
            <w:tcW w:w="2126" w:type="dxa"/>
          </w:tcPr>
          <w:p w:rsidR="00141C1D" w:rsidRPr="00C109C9" w:rsidRDefault="00141C1D" w:rsidP="00C12986">
            <w:pPr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141C1D" w:rsidRPr="00C109C9" w:rsidTr="00141C1D">
        <w:trPr>
          <w:trHeight w:val="3008"/>
        </w:trPr>
        <w:tc>
          <w:tcPr>
            <w:tcW w:w="7621" w:type="dxa"/>
          </w:tcPr>
          <w:p w:rsidR="00141C1D" w:rsidRPr="00C109C9" w:rsidRDefault="00141C1D" w:rsidP="00141C1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szCs w:val="24"/>
              </w:rPr>
            </w:pPr>
            <w:r w:rsidRPr="00C109C9">
              <w:rPr>
                <w:rFonts w:ascii="Calibri" w:hAnsi="Calibri" w:cs="Arial"/>
                <w:szCs w:val="24"/>
              </w:rPr>
              <w:t>A clear understanding of the issues affecting carers and people with care needs</w:t>
            </w:r>
          </w:p>
          <w:p w:rsidR="00141C1D" w:rsidRPr="00C109C9" w:rsidRDefault="00141C1D" w:rsidP="00141C1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szCs w:val="24"/>
              </w:rPr>
            </w:pPr>
            <w:r w:rsidRPr="00C109C9">
              <w:rPr>
                <w:rFonts w:ascii="Calibri" w:hAnsi="Calibri" w:cs="Arial"/>
                <w:szCs w:val="24"/>
              </w:rPr>
              <w:t xml:space="preserve">Experience of working within the advice/information field </w:t>
            </w:r>
          </w:p>
          <w:p w:rsidR="00141C1D" w:rsidRPr="00C109C9" w:rsidRDefault="00141C1D" w:rsidP="00141C1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szCs w:val="24"/>
              </w:rPr>
            </w:pPr>
            <w:r w:rsidRPr="00C109C9">
              <w:rPr>
                <w:rFonts w:ascii="Calibri" w:hAnsi="Calibri" w:cs="Arial"/>
                <w:szCs w:val="24"/>
              </w:rPr>
              <w:t>Experience of working with individuals and families experiencing crisis or difficult circumstances</w:t>
            </w:r>
          </w:p>
          <w:p w:rsidR="00141C1D" w:rsidRPr="00C109C9" w:rsidRDefault="00141C1D" w:rsidP="00141C1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szCs w:val="24"/>
              </w:rPr>
            </w:pPr>
            <w:r w:rsidRPr="00C109C9">
              <w:rPr>
                <w:rFonts w:ascii="Calibri" w:hAnsi="Calibri" w:cs="Arial"/>
                <w:szCs w:val="24"/>
              </w:rPr>
              <w:t>Understanding of hospital services and community services  for older people and people with dementia</w:t>
            </w:r>
          </w:p>
          <w:p w:rsidR="00141C1D" w:rsidRPr="00C109C9" w:rsidRDefault="00141C1D" w:rsidP="00141C1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szCs w:val="24"/>
              </w:rPr>
            </w:pPr>
            <w:r w:rsidRPr="00C109C9">
              <w:rPr>
                <w:rFonts w:ascii="Calibri" w:hAnsi="Calibri" w:cs="Arial"/>
                <w:szCs w:val="24"/>
              </w:rPr>
              <w:t>Knowledge of the welfare benefit system</w:t>
            </w:r>
          </w:p>
          <w:p w:rsidR="00141C1D" w:rsidRPr="00C109C9" w:rsidRDefault="00141C1D" w:rsidP="00141C1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szCs w:val="24"/>
              </w:rPr>
            </w:pPr>
            <w:r w:rsidRPr="00C109C9">
              <w:rPr>
                <w:rFonts w:ascii="Calibri" w:hAnsi="Calibri" w:cs="Arial"/>
                <w:szCs w:val="24"/>
              </w:rPr>
              <w:t xml:space="preserve">Understanding of equality issues and access /barriers to services faced by some members of the community.  </w:t>
            </w:r>
          </w:p>
          <w:p w:rsidR="00141C1D" w:rsidRPr="000E4205" w:rsidRDefault="00141C1D" w:rsidP="00141C1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szCs w:val="24"/>
              </w:rPr>
            </w:pPr>
            <w:r w:rsidRPr="00C109C9">
              <w:rPr>
                <w:rFonts w:ascii="Calibri" w:hAnsi="Calibri" w:cs="Arial"/>
                <w:szCs w:val="24"/>
              </w:rPr>
              <w:t>Understanding of Child and Adult Safeguarding issues</w:t>
            </w:r>
          </w:p>
        </w:tc>
        <w:tc>
          <w:tcPr>
            <w:tcW w:w="2126" w:type="dxa"/>
          </w:tcPr>
          <w:p w:rsidR="00141C1D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Desirable</w:t>
            </w:r>
          </w:p>
          <w:p w:rsidR="00141C1D" w:rsidRPr="00C109C9" w:rsidRDefault="00141C1D" w:rsidP="00141C1D">
            <w:pPr>
              <w:spacing w:after="0" w:line="240" w:lineRule="auto"/>
              <w:ind w:right="33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Default="00141C1D" w:rsidP="00141C1D">
            <w:pPr>
              <w:spacing w:after="0" w:line="240" w:lineRule="auto"/>
              <w:ind w:right="33"/>
              <w:rPr>
                <w:rFonts w:ascii="Calibri" w:hAnsi="Calibri" w:cs="Arial"/>
                <w:color w:val="000000"/>
                <w:szCs w:val="24"/>
              </w:rPr>
            </w:pPr>
          </w:p>
          <w:p w:rsidR="00141C1D" w:rsidRPr="00C109C9" w:rsidRDefault="00141C1D" w:rsidP="00141C1D">
            <w:pPr>
              <w:spacing w:after="0" w:line="240" w:lineRule="auto"/>
              <w:ind w:right="33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Desirable</w:t>
            </w:r>
          </w:p>
          <w:p w:rsidR="00141C1D" w:rsidRPr="00C109C9" w:rsidRDefault="00141C1D" w:rsidP="00141C1D">
            <w:pPr>
              <w:spacing w:after="0" w:line="240" w:lineRule="auto"/>
              <w:ind w:right="33"/>
              <w:rPr>
                <w:rFonts w:ascii="Calibri" w:hAnsi="Calibri" w:cs="Arial"/>
                <w:color w:val="000000"/>
                <w:szCs w:val="24"/>
              </w:rPr>
            </w:pPr>
          </w:p>
          <w:p w:rsidR="00141C1D" w:rsidRPr="00C109C9" w:rsidRDefault="00141C1D" w:rsidP="00141C1D">
            <w:pPr>
              <w:spacing w:after="0" w:line="240" w:lineRule="auto"/>
              <w:ind w:right="33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ind w:right="33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ind w:right="33"/>
              <w:rPr>
                <w:rFonts w:ascii="Calibri" w:hAnsi="Calibri" w:cs="Arial"/>
                <w:color w:val="000000"/>
                <w:szCs w:val="24"/>
              </w:rPr>
            </w:pPr>
          </w:p>
          <w:p w:rsidR="00141C1D" w:rsidRPr="000E4205" w:rsidRDefault="00141C1D" w:rsidP="00141C1D">
            <w:pPr>
              <w:spacing w:after="0" w:line="240" w:lineRule="auto"/>
              <w:ind w:right="33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</w:tc>
      </w:tr>
      <w:tr w:rsidR="00141C1D" w:rsidRPr="00C109C9" w:rsidTr="00141C1D">
        <w:tc>
          <w:tcPr>
            <w:tcW w:w="7621" w:type="dxa"/>
          </w:tcPr>
          <w:p w:rsidR="00141C1D" w:rsidRPr="00C109C9" w:rsidRDefault="00141C1D" w:rsidP="00C12986">
            <w:pPr>
              <w:rPr>
                <w:rFonts w:ascii="Calibri" w:hAnsi="Calibri" w:cs="Arial"/>
                <w:b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b/>
                <w:color w:val="000000"/>
                <w:szCs w:val="24"/>
              </w:rPr>
              <w:t>Competencies</w:t>
            </w:r>
          </w:p>
        </w:tc>
        <w:tc>
          <w:tcPr>
            <w:tcW w:w="2126" w:type="dxa"/>
          </w:tcPr>
          <w:p w:rsidR="00141C1D" w:rsidRPr="00C109C9" w:rsidRDefault="00141C1D" w:rsidP="00141C1D">
            <w:pPr>
              <w:spacing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141C1D" w:rsidRPr="00C109C9" w:rsidTr="00141C1D">
        <w:trPr>
          <w:trHeight w:val="3015"/>
        </w:trPr>
        <w:tc>
          <w:tcPr>
            <w:tcW w:w="7621" w:type="dxa"/>
          </w:tcPr>
          <w:p w:rsidR="00141C1D" w:rsidRPr="00C109C9" w:rsidRDefault="00141C1D" w:rsidP="00141C1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szCs w:val="24"/>
              </w:rPr>
            </w:pPr>
            <w:r w:rsidRPr="00C109C9">
              <w:rPr>
                <w:rFonts w:ascii="Calibri" w:hAnsi="Calibri" w:cs="Arial"/>
                <w:szCs w:val="24"/>
              </w:rPr>
              <w:t>Ability to make good working relationships with staff in hospitals and independent sector care providers</w:t>
            </w:r>
          </w:p>
          <w:p w:rsidR="00141C1D" w:rsidRPr="00C109C9" w:rsidRDefault="00141C1D" w:rsidP="00141C1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Excellent verbal, listening and written communication skills</w:t>
            </w:r>
          </w:p>
          <w:p w:rsidR="00141C1D" w:rsidRPr="00C109C9" w:rsidRDefault="00141C1D" w:rsidP="00141C1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 xml:space="preserve">Knowledge and ability to comply with confidentiality policies and data protection </w:t>
            </w:r>
          </w:p>
          <w:p w:rsidR="00141C1D" w:rsidRPr="00C109C9" w:rsidRDefault="00141C1D" w:rsidP="00141C1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Ability to manage own workload and proven time management skills</w:t>
            </w:r>
          </w:p>
          <w:p w:rsidR="00141C1D" w:rsidRPr="00C109C9" w:rsidRDefault="00141C1D" w:rsidP="00141C1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Proven team ability to work on one’s own as well as part of a team</w:t>
            </w:r>
          </w:p>
          <w:p w:rsidR="00141C1D" w:rsidRPr="00C109C9" w:rsidRDefault="00141C1D" w:rsidP="00141C1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 xml:space="preserve">Good level of IT skills </w:t>
            </w:r>
          </w:p>
          <w:p w:rsidR="00141C1D" w:rsidRPr="00C109C9" w:rsidRDefault="00141C1D" w:rsidP="00141C1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Car driver with access to a vehicle for work</w:t>
            </w:r>
          </w:p>
          <w:p w:rsidR="00141C1D" w:rsidRPr="000E4205" w:rsidRDefault="00141C1D" w:rsidP="00141C1D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Ability to accurately report work and write reports to funding agency</w:t>
            </w:r>
          </w:p>
        </w:tc>
        <w:tc>
          <w:tcPr>
            <w:tcW w:w="2126" w:type="dxa"/>
          </w:tcPr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Desirable</w:t>
            </w: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141C1D" w:rsidRPr="00C109C9" w:rsidTr="00141C1D">
        <w:tc>
          <w:tcPr>
            <w:tcW w:w="7621" w:type="dxa"/>
          </w:tcPr>
          <w:p w:rsidR="00141C1D" w:rsidRPr="00C109C9" w:rsidRDefault="00141C1D" w:rsidP="00C12986">
            <w:pPr>
              <w:rPr>
                <w:rFonts w:ascii="Calibri" w:hAnsi="Calibri" w:cs="Arial"/>
                <w:b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b/>
                <w:color w:val="000000"/>
                <w:szCs w:val="24"/>
              </w:rPr>
              <w:t>Personal Attributes</w:t>
            </w:r>
          </w:p>
        </w:tc>
        <w:tc>
          <w:tcPr>
            <w:tcW w:w="2126" w:type="dxa"/>
          </w:tcPr>
          <w:p w:rsidR="00141C1D" w:rsidRPr="00C109C9" w:rsidRDefault="00141C1D" w:rsidP="00141C1D">
            <w:pPr>
              <w:spacing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141C1D" w:rsidRPr="00C109C9" w:rsidTr="00141C1D">
        <w:tc>
          <w:tcPr>
            <w:tcW w:w="7621" w:type="dxa"/>
          </w:tcPr>
          <w:p w:rsidR="00141C1D" w:rsidRPr="00C109C9" w:rsidRDefault="00141C1D" w:rsidP="00141C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High levels of self-motivation and ability to use own initiative</w:t>
            </w:r>
          </w:p>
          <w:p w:rsidR="00141C1D" w:rsidRPr="00C109C9" w:rsidRDefault="00141C1D" w:rsidP="00141C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szCs w:val="24"/>
              </w:rPr>
            </w:pPr>
            <w:r w:rsidRPr="00C109C9">
              <w:rPr>
                <w:rFonts w:ascii="Calibri" w:hAnsi="Calibri" w:cs="Arial"/>
                <w:szCs w:val="24"/>
              </w:rPr>
              <w:t>Willingness to develop expertise in the provision of care by independent care providers</w:t>
            </w:r>
          </w:p>
          <w:p w:rsidR="00141C1D" w:rsidRPr="00C109C9" w:rsidRDefault="00141C1D" w:rsidP="00141C1D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Confidence in ability to work on hospital wards</w:t>
            </w:r>
          </w:p>
          <w:p w:rsidR="00141C1D" w:rsidRPr="00C109C9" w:rsidRDefault="00141C1D" w:rsidP="00141C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Ability to work flexible hours, occasional evening/weekend work may be necessary</w:t>
            </w:r>
          </w:p>
          <w:p w:rsidR="00141C1D" w:rsidRPr="00C109C9" w:rsidRDefault="00141C1D" w:rsidP="00141C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Ability to promote the needs of carers of people of older people,  people with dementia and the work of Carers Leeds</w:t>
            </w:r>
          </w:p>
          <w:p w:rsidR="00141C1D" w:rsidRPr="00C109C9" w:rsidRDefault="00141C1D" w:rsidP="00C12986">
            <w:pPr>
              <w:ind w:left="720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  <w:p w:rsidR="00141C1D" w:rsidRPr="00C109C9" w:rsidRDefault="00141C1D" w:rsidP="00141C1D">
            <w:pPr>
              <w:spacing w:after="0" w:line="240" w:lineRule="auto"/>
              <w:rPr>
                <w:rFonts w:ascii="Calibri" w:hAnsi="Calibri" w:cs="Arial"/>
                <w:color w:val="000000"/>
                <w:szCs w:val="24"/>
              </w:rPr>
            </w:pPr>
            <w:r w:rsidRPr="00C109C9">
              <w:rPr>
                <w:rFonts w:ascii="Calibri" w:hAnsi="Calibri" w:cs="Arial"/>
                <w:color w:val="000000"/>
                <w:szCs w:val="24"/>
              </w:rPr>
              <w:t>Essential</w:t>
            </w:r>
          </w:p>
          <w:p w:rsidR="00141C1D" w:rsidRPr="00C109C9" w:rsidRDefault="00141C1D" w:rsidP="00141C1D">
            <w:pPr>
              <w:spacing w:line="240" w:lineRule="auto"/>
              <w:rPr>
                <w:rFonts w:ascii="Calibri" w:hAnsi="Calibri" w:cs="Arial"/>
                <w:color w:val="000000"/>
                <w:szCs w:val="24"/>
              </w:rPr>
            </w:pPr>
          </w:p>
        </w:tc>
      </w:tr>
    </w:tbl>
    <w:p w:rsidR="00141C1D" w:rsidRPr="00C109C9" w:rsidRDefault="00141C1D" w:rsidP="00141C1D">
      <w:pPr>
        <w:rPr>
          <w:rFonts w:ascii="Calibri" w:hAnsi="Calibri"/>
          <w:color w:val="000000"/>
          <w:szCs w:val="24"/>
        </w:rPr>
      </w:pPr>
    </w:p>
    <w:p w:rsidR="00141C1D" w:rsidRPr="00FA00D3" w:rsidRDefault="00141C1D" w:rsidP="00D41FAC">
      <w:pPr>
        <w:pStyle w:val="ListParagraph"/>
        <w:rPr>
          <w:sz w:val="24"/>
          <w:szCs w:val="24"/>
        </w:rPr>
      </w:pPr>
    </w:p>
    <w:sectPr w:rsidR="00141C1D" w:rsidRPr="00FA00D3" w:rsidSect="00141C1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86" w:rsidRDefault="00C12986" w:rsidP="00C12986">
      <w:pPr>
        <w:spacing w:after="0" w:line="240" w:lineRule="auto"/>
      </w:pPr>
      <w:r>
        <w:separator/>
      </w:r>
    </w:p>
  </w:endnote>
  <w:endnote w:type="continuationSeparator" w:id="0">
    <w:p w:rsidR="00C12986" w:rsidRDefault="00C12986" w:rsidP="00C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86" w:rsidRDefault="00C12986" w:rsidP="00C12986">
      <w:pPr>
        <w:spacing w:after="0" w:line="240" w:lineRule="auto"/>
      </w:pPr>
      <w:r>
        <w:separator/>
      </w:r>
    </w:p>
  </w:footnote>
  <w:footnote w:type="continuationSeparator" w:id="0">
    <w:p w:rsidR="00C12986" w:rsidRDefault="00C12986" w:rsidP="00C1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86" w:rsidRDefault="00C12986">
    <w:pPr>
      <w:pStyle w:val="Header"/>
    </w:pPr>
    <w:r>
      <w:rPr>
        <w:noProof/>
        <w:lang w:eastAsia="en-GB"/>
      </w:rPr>
      <w:drawing>
        <wp:inline distT="0" distB="0" distL="0" distR="0" wp14:anchorId="45AEFBEA" wp14:editId="65031520">
          <wp:extent cx="1917158" cy="78492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RS_LEEDS_WITH_STRAP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81" cy="78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F28"/>
    <w:multiLevelType w:val="hybridMultilevel"/>
    <w:tmpl w:val="FB2ED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B35BA"/>
    <w:multiLevelType w:val="hybridMultilevel"/>
    <w:tmpl w:val="6356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50DD"/>
    <w:multiLevelType w:val="hybridMultilevel"/>
    <w:tmpl w:val="D046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1081"/>
    <w:multiLevelType w:val="hybridMultilevel"/>
    <w:tmpl w:val="A3AC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B1C8F"/>
    <w:multiLevelType w:val="hybridMultilevel"/>
    <w:tmpl w:val="B4CC9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A1C5F"/>
    <w:multiLevelType w:val="hybridMultilevel"/>
    <w:tmpl w:val="58DE9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B5"/>
    <w:rsid w:val="001125B2"/>
    <w:rsid w:val="00141C1D"/>
    <w:rsid w:val="001B37B5"/>
    <w:rsid w:val="00310C99"/>
    <w:rsid w:val="00456FF6"/>
    <w:rsid w:val="004E0763"/>
    <w:rsid w:val="0052134E"/>
    <w:rsid w:val="005F3D11"/>
    <w:rsid w:val="0080354D"/>
    <w:rsid w:val="009923DB"/>
    <w:rsid w:val="00C12986"/>
    <w:rsid w:val="00CA3597"/>
    <w:rsid w:val="00D41FAC"/>
    <w:rsid w:val="00EE289B"/>
    <w:rsid w:val="00EE440A"/>
    <w:rsid w:val="00F16C22"/>
    <w:rsid w:val="00F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86"/>
  </w:style>
  <w:style w:type="paragraph" w:styleId="Footer">
    <w:name w:val="footer"/>
    <w:basedOn w:val="Normal"/>
    <w:link w:val="FooterChar"/>
    <w:uiPriority w:val="99"/>
    <w:unhideWhenUsed/>
    <w:rsid w:val="00C1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86"/>
  </w:style>
  <w:style w:type="paragraph" w:styleId="BalloonText">
    <w:name w:val="Balloon Text"/>
    <w:basedOn w:val="Normal"/>
    <w:link w:val="BalloonTextChar"/>
    <w:uiPriority w:val="99"/>
    <w:semiHidden/>
    <w:unhideWhenUsed/>
    <w:rsid w:val="00C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86"/>
  </w:style>
  <w:style w:type="paragraph" w:styleId="Footer">
    <w:name w:val="footer"/>
    <w:basedOn w:val="Normal"/>
    <w:link w:val="FooterChar"/>
    <w:uiPriority w:val="99"/>
    <w:unhideWhenUsed/>
    <w:rsid w:val="00C1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86"/>
  </w:style>
  <w:style w:type="paragraph" w:styleId="BalloonText">
    <w:name w:val="Balloon Text"/>
    <w:basedOn w:val="Normal"/>
    <w:link w:val="BalloonTextChar"/>
    <w:uiPriority w:val="99"/>
    <w:semiHidden/>
    <w:unhideWhenUsed/>
    <w:rsid w:val="00C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47DBD5EE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Bladon</dc:creator>
  <cp:lastModifiedBy>kim.goulden</cp:lastModifiedBy>
  <cp:revision>3</cp:revision>
  <dcterms:created xsi:type="dcterms:W3CDTF">2017-06-08T10:47:00Z</dcterms:created>
  <dcterms:modified xsi:type="dcterms:W3CDTF">2017-06-08T10:49:00Z</dcterms:modified>
</cp:coreProperties>
</file>